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9B8" w:rsidRDefault="00F139B8" w:rsidP="00BB072C">
      <w:pPr>
        <w:jc w:val="both"/>
        <w:rPr>
          <w:lang w:val="hr-HR"/>
        </w:rPr>
      </w:pPr>
      <w:r>
        <w:rPr>
          <w:lang w:val="hr-HR"/>
        </w:rPr>
        <w:t>Iz presude Vrhovnog suda RH u predmetu „Potrošač“</w:t>
      </w:r>
    </w:p>
    <w:p w:rsidR="00F139B8" w:rsidRDefault="00F139B8" w:rsidP="00BB072C">
      <w:pPr>
        <w:jc w:val="both"/>
        <w:rPr>
          <w:lang w:val="hr-HR"/>
        </w:rPr>
      </w:pPr>
    </w:p>
    <w:p w:rsidR="00F139B8" w:rsidRDefault="00F139B8" w:rsidP="00BB072C">
      <w:pPr>
        <w:jc w:val="both"/>
        <w:rPr>
          <w:lang w:val="hr-HR"/>
        </w:rPr>
      </w:pPr>
      <w:proofErr w:type="spellStart"/>
      <w:r w:rsidRPr="00F139B8">
        <w:rPr>
          <w:lang w:val="hr-HR"/>
        </w:rPr>
        <w:t>Revt</w:t>
      </w:r>
      <w:proofErr w:type="spellEnd"/>
      <w:r w:rsidRPr="00F139B8">
        <w:rPr>
          <w:lang w:val="hr-HR"/>
        </w:rPr>
        <w:t xml:space="preserve"> 249/14-2</w:t>
      </w:r>
      <w:r>
        <w:rPr>
          <w:lang w:val="hr-HR"/>
        </w:rPr>
        <w:t xml:space="preserve">, </w:t>
      </w:r>
      <w:r w:rsidRPr="00F139B8">
        <w:rPr>
          <w:lang w:val="hr-HR"/>
        </w:rPr>
        <w:t>9. travnja 2015.</w:t>
      </w:r>
    </w:p>
    <w:p w:rsidR="00F139B8" w:rsidRDefault="00F139B8" w:rsidP="00BB072C">
      <w:pPr>
        <w:jc w:val="both"/>
        <w:rPr>
          <w:lang w:val="hr-HR"/>
        </w:rPr>
      </w:pPr>
    </w:p>
    <w:p w:rsidR="00F139B8" w:rsidRDefault="00F139B8" w:rsidP="00BB072C">
      <w:pPr>
        <w:jc w:val="both"/>
        <w:rPr>
          <w:lang w:val="hr-HR"/>
        </w:rPr>
      </w:pPr>
    </w:p>
    <w:p w:rsidR="00064ABC" w:rsidRPr="00BB072C" w:rsidRDefault="006528D9" w:rsidP="00BB072C">
      <w:pPr>
        <w:jc w:val="both"/>
        <w:rPr>
          <w:lang w:val="hr-HR"/>
        </w:rPr>
      </w:pPr>
      <w:bookmarkStart w:id="0" w:name="_GoBack"/>
      <w:bookmarkEnd w:id="0"/>
      <w:r w:rsidRPr="00BB072C">
        <w:rPr>
          <w:lang w:val="hr-HR"/>
        </w:rPr>
        <w:t xml:space="preserve">Republika Hrvatska postala je punopravnom članicom Europske unije 1. Srpnja 2013. od kada pravo Europske unije čini dio njezinog pravnog poretka I mora se primjenjivati, dapače to pravo je nadređeno onom nacionalnom. </w:t>
      </w:r>
      <w:r w:rsidR="00BB072C" w:rsidRPr="00BB072C">
        <w:rPr>
          <w:lang w:val="hr-HR"/>
        </w:rPr>
        <w:t>Takva obveza primjene prava Europske unije postoji u odnosu na sve one pravne odnose koji su u području primjene prava Europske unije, a koji odnosi su nastali nakon ulaska Hrvatske u Europsku uniju.</w:t>
      </w:r>
    </w:p>
    <w:p w:rsidR="00BB072C" w:rsidRPr="00BB072C" w:rsidRDefault="00BB072C" w:rsidP="00BB072C">
      <w:pPr>
        <w:jc w:val="both"/>
        <w:rPr>
          <w:lang w:val="hr-HR"/>
        </w:rPr>
      </w:pPr>
    </w:p>
    <w:p w:rsidR="00BB072C" w:rsidRPr="00BB072C" w:rsidRDefault="00BB072C" w:rsidP="00BB072C">
      <w:pPr>
        <w:jc w:val="both"/>
        <w:rPr>
          <w:lang w:val="hr-HR"/>
        </w:rPr>
      </w:pPr>
      <w:r w:rsidRPr="00BB072C">
        <w:rPr>
          <w:lang w:val="hr-HR"/>
        </w:rPr>
        <w:t>Pitanje zaštite kolektivnih interesa potrošača jest u području primjene prava Europske unije i regulirano je uz ostalo Direktivom Vijeća 93/13 EEZ od 5. travnja 1993. o ugovornim odredbama u potrošačkim ugovorima koje se protive načelu savjesnosti i poštenja (nepoštenim odredbama) - dalje: Direktiva 93/13 EEZ, a čije odredbe su implementirane u nacionalno zakonodavstvo Zakonom o izmjenama i dopunama Zakona o zaštiti potrošača (NN 78/12), te se primjenjuju kao nacionalni propis.</w:t>
      </w:r>
    </w:p>
    <w:p w:rsidR="00BB072C" w:rsidRPr="00BB072C" w:rsidRDefault="00BB072C" w:rsidP="00BB072C">
      <w:pPr>
        <w:jc w:val="both"/>
        <w:rPr>
          <w:lang w:val="hr-HR"/>
        </w:rPr>
      </w:pPr>
    </w:p>
    <w:p w:rsidR="00BB072C" w:rsidRDefault="00BB072C" w:rsidP="00BB072C">
      <w:pPr>
        <w:jc w:val="both"/>
        <w:rPr>
          <w:lang w:val="hr-HR"/>
        </w:rPr>
      </w:pPr>
      <w:r w:rsidRPr="00BB072C">
        <w:rPr>
          <w:lang w:val="hr-HR"/>
        </w:rPr>
        <w:t>Međutim na pravne odnose i sporove proizašle iz njih a koji su nastali prije ulaska Republike Hrvatske u Europsku uniju, a na koje se dakle neposredno ne primjenjuje pravo Europske unije, postoji međutim obveza hrvatskih sudova da tumače nacionalno pravo u duhu prava Europske unije i sveopće njezine pravne stečevine (što uključuje uz ostalo i praksu Suda Europske unije), na što se Republika Hrvatska obvezala sklapanjem Sporazumom o stabilizaciji i pridruživanju, a koji je bio u primjeni od 2005.</w:t>
      </w:r>
    </w:p>
    <w:p w:rsidR="00BB072C" w:rsidRPr="00BB072C" w:rsidRDefault="00BB072C" w:rsidP="00BB072C">
      <w:pPr>
        <w:jc w:val="both"/>
        <w:rPr>
          <w:lang w:val="hr-HR"/>
        </w:rPr>
      </w:pPr>
    </w:p>
    <w:p w:rsidR="00BB072C" w:rsidRPr="00BB072C" w:rsidRDefault="00BB072C" w:rsidP="00BB072C">
      <w:pPr>
        <w:jc w:val="both"/>
        <w:rPr>
          <w:lang w:val="hr-HR"/>
        </w:rPr>
      </w:pPr>
      <w:r w:rsidRPr="00BB072C">
        <w:rPr>
          <w:lang w:val="hr-HR"/>
        </w:rPr>
        <w:t>Dakle na konkretni predmet spora a obzirom na vrijeme njegovog pokretanja, kao i</w:t>
      </w:r>
      <w:r>
        <w:rPr>
          <w:lang w:val="hr-HR"/>
        </w:rPr>
        <w:t xml:space="preserve"> </w:t>
      </w:r>
      <w:r w:rsidRPr="00BB072C">
        <w:rPr>
          <w:lang w:val="hr-HR"/>
        </w:rPr>
        <w:t>razdoblje u odnosu na koje se traži zaštita kolektivnih interesa potrošača, ima se</w:t>
      </w:r>
      <w:r>
        <w:rPr>
          <w:lang w:val="hr-HR"/>
        </w:rPr>
        <w:t xml:space="preserve"> </w:t>
      </w:r>
      <w:r w:rsidRPr="00BB072C">
        <w:rPr>
          <w:lang w:val="hr-HR"/>
        </w:rPr>
        <w:t>primjenjivati nacionalni propis, uz njegovo tumačenje u duhu prava Europske unije.</w:t>
      </w:r>
    </w:p>
    <w:p w:rsidR="00BB072C" w:rsidRPr="00BB072C" w:rsidRDefault="00BB072C" w:rsidP="00BB072C">
      <w:pPr>
        <w:jc w:val="both"/>
        <w:rPr>
          <w:lang w:val="hr-HR"/>
        </w:rPr>
      </w:pPr>
    </w:p>
    <w:sectPr w:rsidR="00BB072C" w:rsidRPr="00BB072C" w:rsidSect="00EF5F4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tling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D9"/>
    <w:rsid w:val="003D042E"/>
    <w:rsid w:val="006528D9"/>
    <w:rsid w:val="00BB072C"/>
    <w:rsid w:val="00EF5F4B"/>
    <w:rsid w:val="00F1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163763D"/>
  <w15:chartTrackingRefBased/>
  <w15:docId w15:val="{10F6BC41-C73A-AB4C-96FD-F347A86A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3</cp:revision>
  <dcterms:created xsi:type="dcterms:W3CDTF">2019-10-29T06:35:00Z</dcterms:created>
  <dcterms:modified xsi:type="dcterms:W3CDTF">2019-10-29T06:43:00Z</dcterms:modified>
</cp:coreProperties>
</file>